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212D" w14:textId="77777777" w:rsidR="005259AD" w:rsidRDefault="005259AD" w:rsidP="005259AD">
      <w:pPr>
        <w:pStyle w:val="Bezodstpw"/>
        <w:rPr>
          <w:b/>
        </w:rPr>
      </w:pPr>
      <w:r>
        <w:rPr>
          <w:noProof/>
          <w:lang w:eastAsia="pl-PL"/>
        </w:rPr>
        <w:drawing>
          <wp:inline distT="0" distB="0" distL="0" distR="0" wp14:anchorId="3A5BA720" wp14:editId="69273ABC">
            <wp:extent cx="2039662" cy="2295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6339"/>
                    <a:stretch/>
                  </pic:blipFill>
                  <pic:spPr bwMode="auto">
                    <a:xfrm>
                      <a:off x="0" y="0"/>
                      <a:ext cx="2045237" cy="2301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1891F" w14:textId="77777777" w:rsidR="005259AD" w:rsidRDefault="005259AD" w:rsidP="0063184C">
      <w:pPr>
        <w:pStyle w:val="Bezodstpw"/>
        <w:rPr>
          <w:b/>
        </w:rPr>
      </w:pPr>
    </w:p>
    <w:p w14:paraId="4DA658EE" w14:textId="77777777" w:rsidR="0063184C" w:rsidRDefault="0063184C" w:rsidP="0063184C">
      <w:pPr>
        <w:pStyle w:val="Bezodstpw"/>
      </w:pPr>
      <w:r w:rsidRPr="0063184C">
        <w:rPr>
          <w:b/>
        </w:rPr>
        <w:t>NARANYL spray</w:t>
      </w:r>
      <w:r>
        <w:t xml:space="preserve"> - wyrób medyczny w postaci sprayu o działaniu antybakteryjnym i </w:t>
      </w:r>
    </w:p>
    <w:p w14:paraId="01AE873E" w14:textId="77777777" w:rsidR="0063184C" w:rsidRDefault="0063184C" w:rsidP="0063184C">
      <w:pPr>
        <w:pStyle w:val="Bezodstpw"/>
      </w:pPr>
      <w:r>
        <w:t xml:space="preserve">antyseptycznym. </w:t>
      </w:r>
    </w:p>
    <w:p w14:paraId="1F8714C4" w14:textId="77777777" w:rsidR="0063184C" w:rsidRDefault="0063184C" w:rsidP="0063184C">
      <w:pPr>
        <w:pStyle w:val="Bezodstpw"/>
      </w:pPr>
    </w:p>
    <w:p w14:paraId="1C34625F" w14:textId="77777777" w:rsidR="0063184C" w:rsidRDefault="0063184C" w:rsidP="0063184C">
      <w:pPr>
        <w:pStyle w:val="Bezodstpw"/>
      </w:pPr>
      <w:r>
        <w:t xml:space="preserve">Dla dorosłych i dzieci powyżej 3. roku życia </w:t>
      </w:r>
    </w:p>
    <w:p w14:paraId="20AEA5B7" w14:textId="77777777" w:rsidR="0063184C" w:rsidRDefault="0063184C" w:rsidP="0063184C">
      <w:pPr>
        <w:pStyle w:val="Bezodstpw"/>
      </w:pPr>
    </w:p>
    <w:p w14:paraId="671810BB" w14:textId="77777777" w:rsidR="0063184C" w:rsidRDefault="0063184C" w:rsidP="0063184C">
      <w:pPr>
        <w:pStyle w:val="Bezodstpw"/>
      </w:pPr>
      <w:r>
        <w:t xml:space="preserve">Naranyl spray wspomaga leczenie uszkodzeń skóry hamując niewielkie krwawienia, dezynfekując i </w:t>
      </w:r>
    </w:p>
    <w:p w14:paraId="2146B911" w14:textId="77777777" w:rsidR="0063184C" w:rsidRDefault="0063184C" w:rsidP="0063184C">
      <w:pPr>
        <w:pStyle w:val="Bezodstpw"/>
      </w:pPr>
      <w:r>
        <w:t xml:space="preserve">zapobiegając zakażeniom. Produkt pielęgnuje podrażnioną skórę i zmniejsza odczuwanie bólu poprzez delikatne schłodzenie i nawilżenie zranionego miejsca. Wyrób przyspiesza gojenie tworząc na powierzchni skóry ochronny film zapobiegający negatywnemu działaniu czynników zewnętrznych. </w:t>
      </w:r>
    </w:p>
    <w:p w14:paraId="31368091" w14:textId="77777777" w:rsidR="0063184C" w:rsidRDefault="0063184C" w:rsidP="0063184C">
      <w:pPr>
        <w:pStyle w:val="Bezodstpw"/>
      </w:pPr>
    </w:p>
    <w:p w14:paraId="12EF07C8" w14:textId="77777777" w:rsidR="0063184C" w:rsidRDefault="0063184C" w:rsidP="0063184C">
      <w:pPr>
        <w:pStyle w:val="Bezodstpw"/>
      </w:pPr>
      <w:r>
        <w:t xml:space="preserve">NARANYL spray zawiera </w:t>
      </w:r>
      <w:proofErr w:type="spellStart"/>
      <w:r w:rsidRPr="0063184C">
        <w:t>chitozan</w:t>
      </w:r>
      <w:proofErr w:type="spellEnd"/>
      <w:r>
        <w:t xml:space="preserve"> – innowacyjny składnik o szerokim spektrum działania.</w:t>
      </w:r>
    </w:p>
    <w:p w14:paraId="770A339B" w14:textId="77777777" w:rsidR="0063184C" w:rsidRDefault="0063184C" w:rsidP="0063184C">
      <w:pPr>
        <w:pStyle w:val="Bezodstpw"/>
      </w:pPr>
      <w:proofErr w:type="spellStart"/>
      <w:r w:rsidRPr="0063184C">
        <w:rPr>
          <w:b/>
        </w:rPr>
        <w:t>Chitozan</w:t>
      </w:r>
      <w:proofErr w:type="spellEnd"/>
      <w:r>
        <w:t xml:space="preserve"> to organiczny związek chemiczny z grupy polisacharydów. Powstaje w wyniku </w:t>
      </w:r>
      <w:proofErr w:type="spellStart"/>
      <w:r>
        <w:t>deacetylacji</w:t>
      </w:r>
      <w:proofErr w:type="spellEnd"/>
      <w:r>
        <w:t xml:space="preserve"> chityny. </w:t>
      </w:r>
      <w:proofErr w:type="spellStart"/>
      <w:r>
        <w:t>Chitozan</w:t>
      </w:r>
      <w:proofErr w:type="spellEnd"/>
      <w:r>
        <w:t xml:space="preserve"> tworzy na powierzchni skóry warstwę ochronną, która zapobiega wnikaniu drobnoustrojów – chroniąc przed zakażeniem. Stymuluje proces regeneracji skóry </w:t>
      </w:r>
      <w:r w:rsidR="009E73B2">
        <w:t xml:space="preserve">i zapewnia skuteczną absorpcję </w:t>
      </w:r>
      <w:r>
        <w:t xml:space="preserve">wysięku jednocześnie hamując krwawienie. </w:t>
      </w:r>
    </w:p>
    <w:p w14:paraId="5D6ACB1A" w14:textId="77777777" w:rsidR="0063184C" w:rsidRDefault="0063184C" w:rsidP="0063184C">
      <w:pPr>
        <w:pStyle w:val="Bezodstpw"/>
      </w:pPr>
    </w:p>
    <w:p w14:paraId="64FE7FC8" w14:textId="77777777" w:rsidR="0063184C" w:rsidRDefault="0063184C" w:rsidP="0063184C">
      <w:pPr>
        <w:pStyle w:val="Bezodstpw"/>
      </w:pPr>
      <w:r w:rsidRPr="0063184C">
        <w:rPr>
          <w:b/>
        </w:rPr>
        <w:t>Kwas hialuronowy</w:t>
      </w:r>
      <w:r>
        <w:t xml:space="preserve"> występuje powszechnie w wielu tkankach ciała. Pełni rolę podpory strukturalnej,</w:t>
      </w:r>
    </w:p>
    <w:p w14:paraId="1279059C" w14:textId="77777777" w:rsidR="0063184C" w:rsidRDefault="0063184C" w:rsidP="0063184C">
      <w:pPr>
        <w:pStyle w:val="Bezodstpw"/>
      </w:pPr>
      <w:r>
        <w:t xml:space="preserve">zapewniając napięcie, odżywienie i elastyczność tkanek. Kwas hialuronowy wspomaga i przyspiesza </w:t>
      </w:r>
    </w:p>
    <w:p w14:paraId="47D8DF01" w14:textId="77777777" w:rsidR="0063184C" w:rsidRDefault="0063184C" w:rsidP="0063184C">
      <w:pPr>
        <w:pStyle w:val="Bezodstpw"/>
      </w:pPr>
      <w:r>
        <w:t xml:space="preserve">proces regeneracji naskórka, powodując szybsze gojenie*. </w:t>
      </w:r>
    </w:p>
    <w:p w14:paraId="65EFFF14" w14:textId="77777777" w:rsidR="0063184C" w:rsidRDefault="0063184C" w:rsidP="0063184C">
      <w:pPr>
        <w:pStyle w:val="Bezodstpw"/>
      </w:pPr>
    </w:p>
    <w:p w14:paraId="43199AAD" w14:textId="77777777" w:rsidR="0063184C" w:rsidRPr="0063184C" w:rsidRDefault="0063184C" w:rsidP="0063184C">
      <w:pPr>
        <w:pStyle w:val="Bezodstpw"/>
        <w:rPr>
          <w:b/>
        </w:rPr>
      </w:pPr>
      <w:r>
        <w:t xml:space="preserve">Produkt zyskuje silne właściwości antybakteryjne i antyseptyczne, dzięki dodatkowi </w:t>
      </w:r>
      <w:r w:rsidRPr="0063184C">
        <w:rPr>
          <w:b/>
        </w:rPr>
        <w:t xml:space="preserve">srebra </w:t>
      </w:r>
    </w:p>
    <w:p w14:paraId="484FB4B7" w14:textId="77777777" w:rsidR="0063184C" w:rsidRPr="0063184C" w:rsidRDefault="0063184C" w:rsidP="0063184C">
      <w:pPr>
        <w:pStyle w:val="Bezodstpw"/>
        <w:rPr>
          <w:b/>
        </w:rPr>
      </w:pPr>
      <w:r w:rsidRPr="0063184C">
        <w:rPr>
          <w:b/>
        </w:rPr>
        <w:t>koloidalnego.</w:t>
      </w:r>
    </w:p>
    <w:p w14:paraId="34D4B077" w14:textId="77777777" w:rsidR="0063184C" w:rsidRDefault="0063184C" w:rsidP="0063184C">
      <w:pPr>
        <w:pStyle w:val="Bezodstpw"/>
      </w:pPr>
    </w:p>
    <w:p w14:paraId="5E8292DB" w14:textId="77777777" w:rsidR="0063184C" w:rsidRDefault="0063184C" w:rsidP="0063184C">
      <w:pPr>
        <w:pStyle w:val="Bezodstpw"/>
      </w:pPr>
      <w:r>
        <w:t xml:space="preserve">Wyrób medyczny NARANYL spray zawiera również glicerynę, która nawilża i osłania naskórek. </w:t>
      </w:r>
    </w:p>
    <w:p w14:paraId="5248BC4A" w14:textId="77777777" w:rsidR="0063184C" w:rsidRDefault="0063184C" w:rsidP="0063184C">
      <w:pPr>
        <w:pStyle w:val="Bezodstpw"/>
      </w:pPr>
      <w:r>
        <w:t xml:space="preserve">NARANYL spray </w:t>
      </w:r>
      <w:r w:rsidRPr="00EE3037">
        <w:rPr>
          <w:b/>
        </w:rPr>
        <w:t>nie szczypie</w:t>
      </w:r>
      <w:r>
        <w:t xml:space="preserve">, chłodzi ranę i zmniejsza odczuwanie bólu. </w:t>
      </w:r>
    </w:p>
    <w:p w14:paraId="4B6C4FD4" w14:textId="77777777" w:rsidR="0063184C" w:rsidRDefault="0063184C" w:rsidP="0063184C">
      <w:pPr>
        <w:pStyle w:val="Bezodstpw"/>
      </w:pPr>
    </w:p>
    <w:p w14:paraId="153F55E7" w14:textId="77777777" w:rsidR="0063184C" w:rsidRPr="0063184C" w:rsidRDefault="0063184C" w:rsidP="0063184C">
      <w:pPr>
        <w:pStyle w:val="Bezodstpw"/>
        <w:rPr>
          <w:b/>
        </w:rPr>
      </w:pPr>
      <w:r w:rsidRPr="0063184C">
        <w:rPr>
          <w:b/>
        </w:rPr>
        <w:t>Wskazania do stosowania:</w:t>
      </w:r>
    </w:p>
    <w:p w14:paraId="39CF493F" w14:textId="77777777" w:rsidR="0063184C" w:rsidRDefault="0063184C" w:rsidP="0063184C">
      <w:pPr>
        <w:pStyle w:val="Bezodstpw"/>
      </w:pPr>
    </w:p>
    <w:p w14:paraId="6039D6EB" w14:textId="77777777" w:rsidR="0063184C" w:rsidRDefault="0063184C" w:rsidP="0063184C">
      <w:pPr>
        <w:pStyle w:val="Bezodstpw"/>
      </w:pPr>
      <w:r>
        <w:t xml:space="preserve">Wyrób medyczny NARANYL spray może być stosowany wspomagająco: </w:t>
      </w:r>
    </w:p>
    <w:p w14:paraId="25F6D7D4" w14:textId="77777777" w:rsidR="0063184C" w:rsidRDefault="0063184C" w:rsidP="0063184C">
      <w:pPr>
        <w:pStyle w:val="Bezodstpw"/>
      </w:pPr>
      <w:r>
        <w:t>• w leczeniu drobnych ran (skaleczenia, zadrapania, pęknięcia skóry, otarcia)</w:t>
      </w:r>
    </w:p>
    <w:p w14:paraId="09C2AD6C" w14:textId="77777777" w:rsidR="0063184C" w:rsidRDefault="0063184C" w:rsidP="0063184C">
      <w:pPr>
        <w:pStyle w:val="Bezodstpw"/>
      </w:pPr>
      <w:r>
        <w:t>• w oparzeniach I stopnia.</w:t>
      </w:r>
    </w:p>
    <w:p w14:paraId="0C83ADB4" w14:textId="77777777" w:rsidR="0063184C" w:rsidRDefault="0063184C" w:rsidP="0063184C">
      <w:pPr>
        <w:pStyle w:val="Bezodstpw"/>
      </w:pPr>
    </w:p>
    <w:p w14:paraId="32AB7EF9" w14:textId="77777777" w:rsidR="0063184C" w:rsidRPr="0063184C" w:rsidRDefault="0063184C" w:rsidP="0063184C">
      <w:pPr>
        <w:pStyle w:val="Bezodstpw"/>
        <w:rPr>
          <w:b/>
        </w:rPr>
      </w:pPr>
      <w:r w:rsidRPr="0063184C">
        <w:rPr>
          <w:b/>
        </w:rPr>
        <w:t>Sposób użycia i dawkowanie:</w:t>
      </w:r>
    </w:p>
    <w:p w14:paraId="7832F337" w14:textId="77777777" w:rsidR="0063184C" w:rsidRDefault="0063184C" w:rsidP="0063184C">
      <w:pPr>
        <w:pStyle w:val="Bezodstpw"/>
      </w:pPr>
      <w:r>
        <w:t xml:space="preserve">Przed każdym użyciem wstrząsnąć kilkukrotnie buteleczkę. Przed pierwszym użyciem kilkukrotnie </w:t>
      </w:r>
    </w:p>
    <w:p w14:paraId="55A9803D" w14:textId="77777777" w:rsidR="0063184C" w:rsidRDefault="0063184C" w:rsidP="0063184C">
      <w:pPr>
        <w:pStyle w:val="Bezodstpw"/>
      </w:pPr>
      <w:r>
        <w:t xml:space="preserve">nacisnąć dozownik, aby wypełnić go płynem. Aplikator skierować w kierunku uszkodzonej skóry i </w:t>
      </w:r>
    </w:p>
    <w:p w14:paraId="62A9765B" w14:textId="77777777" w:rsidR="0063184C" w:rsidRDefault="0063184C" w:rsidP="0063184C">
      <w:pPr>
        <w:pStyle w:val="Bezodstpw"/>
      </w:pPr>
      <w:r>
        <w:t xml:space="preserve">spryskać w zależności od potrzeby. Aplikować z odległości ok. 10 cm. Można także nawilżyć </w:t>
      </w:r>
    </w:p>
    <w:p w14:paraId="1A2E64DE" w14:textId="77777777" w:rsidR="0063184C" w:rsidRDefault="0063184C" w:rsidP="0063184C">
      <w:pPr>
        <w:pStyle w:val="Bezodstpw"/>
      </w:pPr>
      <w:r>
        <w:t xml:space="preserve">preparatem wacik i przecierać zranione, uszkodzone miejsce. </w:t>
      </w:r>
    </w:p>
    <w:p w14:paraId="00E04A08" w14:textId="77777777" w:rsidR="0063184C" w:rsidRDefault="0063184C" w:rsidP="0063184C">
      <w:pPr>
        <w:pStyle w:val="Bezodstpw"/>
      </w:pPr>
    </w:p>
    <w:p w14:paraId="3784BCEB" w14:textId="77777777" w:rsidR="0063184C" w:rsidRDefault="0063184C" w:rsidP="0063184C">
      <w:pPr>
        <w:pStyle w:val="Bezodstpw"/>
      </w:pPr>
      <w:r>
        <w:t>Stosować 2-3 razy dziennie po 2-4 dawki w zależności od potrzeb.</w:t>
      </w:r>
    </w:p>
    <w:p w14:paraId="7A505D0F" w14:textId="77777777" w:rsidR="0063184C" w:rsidRDefault="0063184C" w:rsidP="0063184C">
      <w:pPr>
        <w:pStyle w:val="Bezodstpw"/>
      </w:pPr>
    </w:p>
    <w:p w14:paraId="780EFE02" w14:textId="77777777" w:rsidR="0063184C" w:rsidRDefault="0063184C" w:rsidP="0063184C">
      <w:pPr>
        <w:pStyle w:val="Bezodstpw"/>
      </w:pPr>
      <w:r>
        <w:t xml:space="preserve">W przypadku jakichkolwiek wątpliwości lub odczucia, że działanie wyrobu medycznego jest zbyt </w:t>
      </w:r>
    </w:p>
    <w:p w14:paraId="723392C7" w14:textId="77777777" w:rsidR="0063184C" w:rsidRDefault="0063184C" w:rsidP="0063184C">
      <w:pPr>
        <w:pStyle w:val="Bezodstpw"/>
      </w:pPr>
      <w:r>
        <w:t>silne lub zbyt słabe, należy skontaktować się z lekarzem lub farmaceutą.</w:t>
      </w:r>
    </w:p>
    <w:p w14:paraId="3F92C677" w14:textId="77777777" w:rsidR="0063184C" w:rsidRDefault="0063184C" w:rsidP="0063184C">
      <w:pPr>
        <w:pStyle w:val="Bezodstpw"/>
      </w:pPr>
      <w:r>
        <w:t>Wyłącznie do użytku zewnętrznego. Stosować maksymalnie do 7 dni.</w:t>
      </w:r>
    </w:p>
    <w:p w14:paraId="7CD4ABE7" w14:textId="77777777" w:rsidR="0063184C" w:rsidRDefault="0063184C" w:rsidP="0063184C">
      <w:pPr>
        <w:pStyle w:val="Bezodstpw"/>
      </w:pPr>
    </w:p>
    <w:p w14:paraId="05D3B39C" w14:textId="77777777" w:rsidR="0063184C" w:rsidRPr="0063184C" w:rsidRDefault="0063184C" w:rsidP="0063184C">
      <w:pPr>
        <w:pStyle w:val="Bezodstpw"/>
        <w:rPr>
          <w:b/>
        </w:rPr>
      </w:pPr>
      <w:r w:rsidRPr="0063184C">
        <w:rPr>
          <w:b/>
        </w:rPr>
        <w:t>Warunki przechowywania:</w:t>
      </w:r>
    </w:p>
    <w:p w14:paraId="259E105C" w14:textId="77777777" w:rsidR="0063184C" w:rsidRDefault="0063184C" w:rsidP="0063184C">
      <w:pPr>
        <w:pStyle w:val="Bezodstpw"/>
      </w:pPr>
      <w:r>
        <w:t xml:space="preserve">Przechowywać w zamkniętym, oryginalnym opakowaniu, w temperaturze 15-25 stopni C. Chronić od </w:t>
      </w:r>
    </w:p>
    <w:p w14:paraId="3BE6651A" w14:textId="77777777" w:rsidR="0063184C" w:rsidRDefault="0063184C" w:rsidP="0063184C">
      <w:pPr>
        <w:pStyle w:val="Bezodstpw"/>
      </w:pPr>
      <w:r>
        <w:t xml:space="preserve">światła. Przechowywać w miejscu niedostępnym i niewidocznym dla dzieci. Po otwarciu opakowanie </w:t>
      </w:r>
    </w:p>
    <w:p w14:paraId="10C15B75" w14:textId="77777777" w:rsidR="0063184C" w:rsidRDefault="0063184C" w:rsidP="0063184C">
      <w:pPr>
        <w:pStyle w:val="Bezodstpw"/>
      </w:pPr>
      <w:r>
        <w:t xml:space="preserve">należy zużyć w ciągu 3 miesięcy. Nie stosować wyrobu medycznego NARANYL spray po upływie </w:t>
      </w:r>
    </w:p>
    <w:p w14:paraId="64DE5624" w14:textId="77777777" w:rsidR="0063184C" w:rsidRDefault="0063184C" w:rsidP="0063184C">
      <w:pPr>
        <w:pStyle w:val="Bezodstpw"/>
      </w:pPr>
      <w:r>
        <w:t>terminu ważności zamieszczonego na opakowaniu.</w:t>
      </w:r>
    </w:p>
    <w:p w14:paraId="409B9D96" w14:textId="77777777" w:rsidR="0063184C" w:rsidRDefault="0063184C" w:rsidP="0063184C">
      <w:pPr>
        <w:pStyle w:val="Bezodstpw"/>
      </w:pPr>
    </w:p>
    <w:p w14:paraId="2CF95CA9" w14:textId="77777777" w:rsidR="0063184C" w:rsidRPr="0063184C" w:rsidRDefault="0063184C" w:rsidP="0063184C">
      <w:pPr>
        <w:pStyle w:val="Bezodstpw"/>
        <w:rPr>
          <w:b/>
        </w:rPr>
      </w:pPr>
      <w:r w:rsidRPr="0063184C">
        <w:rPr>
          <w:b/>
        </w:rPr>
        <w:t>Ostrzeżenia i środki ostrożności:</w:t>
      </w:r>
    </w:p>
    <w:p w14:paraId="756478B6" w14:textId="77777777" w:rsidR="0063184C" w:rsidRDefault="0063184C" w:rsidP="0063184C">
      <w:pPr>
        <w:pStyle w:val="Bezodstpw"/>
      </w:pPr>
      <w:r>
        <w:t xml:space="preserve">W razie kontaktu z oczami obficie przemyć wodą. </w:t>
      </w:r>
    </w:p>
    <w:p w14:paraId="2A77DC99" w14:textId="77777777" w:rsidR="0063184C" w:rsidRDefault="0063184C" w:rsidP="0063184C">
      <w:pPr>
        <w:pStyle w:val="Bezodstpw"/>
      </w:pPr>
      <w:r>
        <w:t xml:space="preserve">Kobiety w ciąży przed zastosowaniem wyrobu powinny zasięgnąć porady lekarza. U dzieci stosować </w:t>
      </w:r>
    </w:p>
    <w:p w14:paraId="5356A46F" w14:textId="77777777" w:rsidR="0063184C" w:rsidRDefault="0063184C" w:rsidP="0063184C">
      <w:pPr>
        <w:pStyle w:val="Bezodstpw"/>
      </w:pPr>
      <w:r>
        <w:t>pod nadzorem osoby dorosłej.</w:t>
      </w:r>
    </w:p>
    <w:p w14:paraId="3DEF21C6" w14:textId="77777777" w:rsidR="0063184C" w:rsidRDefault="0063184C" w:rsidP="0063184C">
      <w:pPr>
        <w:pStyle w:val="Bezodstpw"/>
      </w:pPr>
    </w:p>
    <w:p w14:paraId="19EF6E8A" w14:textId="77777777" w:rsidR="0063184C" w:rsidRPr="0063184C" w:rsidRDefault="0063184C" w:rsidP="0063184C">
      <w:pPr>
        <w:pStyle w:val="Bezodstpw"/>
        <w:rPr>
          <w:b/>
        </w:rPr>
      </w:pPr>
      <w:r w:rsidRPr="0063184C">
        <w:rPr>
          <w:b/>
        </w:rPr>
        <w:t>Przeciwwskazania:</w:t>
      </w:r>
    </w:p>
    <w:p w14:paraId="11707429" w14:textId="77777777" w:rsidR="0063184C" w:rsidRDefault="0063184C" w:rsidP="0063184C">
      <w:pPr>
        <w:pStyle w:val="Bezodstpw"/>
      </w:pPr>
      <w:r>
        <w:t>Nie należy stosować wyrobu medycznego NARANYL spray:</w:t>
      </w:r>
    </w:p>
    <w:p w14:paraId="2224FC13" w14:textId="77777777" w:rsidR="0063184C" w:rsidRDefault="0063184C" w:rsidP="0063184C">
      <w:pPr>
        <w:pStyle w:val="Bezodstpw"/>
      </w:pPr>
      <w:r>
        <w:t>• w przypadku stwierdzonej wcześniej nadwrażliwości na którykolwiek ze składników wyrobu,</w:t>
      </w:r>
    </w:p>
    <w:p w14:paraId="7FE71AB3" w14:textId="77777777" w:rsidR="0063184C" w:rsidRDefault="0063184C" w:rsidP="0063184C">
      <w:pPr>
        <w:pStyle w:val="Bezodstpw"/>
      </w:pPr>
      <w:r>
        <w:t>• w przypadku otwartych, sączących się ran,</w:t>
      </w:r>
    </w:p>
    <w:p w14:paraId="5FF82EE6" w14:textId="77777777" w:rsidR="0063184C" w:rsidRDefault="0063184C" w:rsidP="0063184C">
      <w:pPr>
        <w:pStyle w:val="Bezodstpw"/>
      </w:pPr>
      <w:r>
        <w:t xml:space="preserve">• u dzieci poniżej 3. roku życia, </w:t>
      </w:r>
    </w:p>
    <w:p w14:paraId="4F2C20B8" w14:textId="77777777" w:rsidR="0063184C" w:rsidRDefault="0063184C" w:rsidP="0063184C">
      <w:pPr>
        <w:pStyle w:val="Bezodstpw"/>
      </w:pPr>
      <w:r>
        <w:t xml:space="preserve">• do innych otworów ciała, np. oka, nosa. </w:t>
      </w:r>
    </w:p>
    <w:p w14:paraId="6AF013A6" w14:textId="77777777" w:rsidR="0063184C" w:rsidRDefault="0063184C" w:rsidP="0063184C">
      <w:pPr>
        <w:pStyle w:val="Bezodstpw"/>
      </w:pPr>
    </w:p>
    <w:p w14:paraId="172EBB39" w14:textId="77777777" w:rsidR="0063184C" w:rsidRPr="0063184C" w:rsidRDefault="0063184C" w:rsidP="0063184C">
      <w:pPr>
        <w:pStyle w:val="Bezodstpw"/>
        <w:rPr>
          <w:b/>
        </w:rPr>
      </w:pPr>
      <w:r w:rsidRPr="0063184C">
        <w:rPr>
          <w:b/>
        </w:rPr>
        <w:t xml:space="preserve">Informacje dodatkowe: </w:t>
      </w:r>
    </w:p>
    <w:p w14:paraId="76D12D2E" w14:textId="77777777" w:rsidR="0063184C" w:rsidRDefault="0063184C" w:rsidP="0063184C">
      <w:pPr>
        <w:pStyle w:val="Bezodstpw"/>
      </w:pPr>
      <w:r>
        <w:t xml:space="preserve">W przypadku wystąpienia objawów reakcji alergicznych lub innych objawów niepożądanych należy </w:t>
      </w:r>
    </w:p>
    <w:p w14:paraId="51BF35BF" w14:textId="77777777" w:rsidR="0063184C" w:rsidRDefault="0063184C" w:rsidP="0063184C">
      <w:pPr>
        <w:pStyle w:val="Bezodstpw"/>
      </w:pPr>
      <w:r>
        <w:t xml:space="preserve">zaprzestać stosowania wyrobu i w razie konieczności skonsultować się z lekarzem. O wszystkich </w:t>
      </w:r>
    </w:p>
    <w:p w14:paraId="2F7DB9ED" w14:textId="77777777" w:rsidR="0063184C" w:rsidRDefault="0063184C" w:rsidP="0063184C">
      <w:pPr>
        <w:pStyle w:val="Bezodstpw"/>
      </w:pPr>
      <w:r>
        <w:t>działaniach niepożądanych należy poinformować wytwórcę.</w:t>
      </w:r>
    </w:p>
    <w:p w14:paraId="05529543" w14:textId="77777777" w:rsidR="0063184C" w:rsidRDefault="0063184C" w:rsidP="0063184C">
      <w:pPr>
        <w:pStyle w:val="Bezodstpw"/>
      </w:pPr>
    </w:p>
    <w:p w14:paraId="4C34EEDA" w14:textId="77777777" w:rsidR="0063184C" w:rsidRPr="0063184C" w:rsidRDefault="0063184C" w:rsidP="0063184C">
      <w:pPr>
        <w:pStyle w:val="Bezodstpw"/>
        <w:rPr>
          <w:b/>
        </w:rPr>
      </w:pPr>
      <w:r w:rsidRPr="0063184C">
        <w:rPr>
          <w:b/>
        </w:rPr>
        <w:t xml:space="preserve">Skład: </w:t>
      </w:r>
    </w:p>
    <w:p w14:paraId="25BBEDEC" w14:textId="77777777" w:rsidR="0063184C" w:rsidRDefault="0063184C" w:rsidP="0063184C">
      <w:pPr>
        <w:pStyle w:val="Bezodstpw"/>
      </w:pPr>
      <w:r>
        <w:t xml:space="preserve">Woda, gliceryna, </w:t>
      </w:r>
      <w:proofErr w:type="spellStart"/>
      <w:r>
        <w:t>karboksymetylochitozan</w:t>
      </w:r>
      <w:proofErr w:type="spellEnd"/>
      <w:r>
        <w:t xml:space="preserve">, </w:t>
      </w:r>
      <w:proofErr w:type="spellStart"/>
      <w:r>
        <w:t>hialuronian</w:t>
      </w:r>
      <w:proofErr w:type="spellEnd"/>
      <w:r>
        <w:t xml:space="preserve"> sodu, srebro.</w:t>
      </w:r>
    </w:p>
    <w:p w14:paraId="35A35093" w14:textId="77777777" w:rsidR="0063184C" w:rsidRDefault="0063184C" w:rsidP="0063184C">
      <w:pPr>
        <w:pStyle w:val="Bezodstpw"/>
      </w:pPr>
    </w:p>
    <w:p w14:paraId="5556E913" w14:textId="77777777" w:rsidR="0063184C" w:rsidRPr="0063184C" w:rsidRDefault="0063184C" w:rsidP="0063184C">
      <w:pPr>
        <w:pStyle w:val="Bezodstpw"/>
        <w:rPr>
          <w:b/>
        </w:rPr>
      </w:pPr>
      <w:r w:rsidRPr="0063184C">
        <w:rPr>
          <w:b/>
        </w:rPr>
        <w:t xml:space="preserve">Postać i opakowanie: </w:t>
      </w:r>
    </w:p>
    <w:p w14:paraId="0238574C" w14:textId="77777777" w:rsidR="0063184C" w:rsidRDefault="0063184C" w:rsidP="0063184C">
      <w:pPr>
        <w:pStyle w:val="Bezodstpw"/>
      </w:pPr>
      <w:r>
        <w:t>Preparat dostępny w postaci sprayu (płynu z dozownikiem) o pojemności 50 ml.</w:t>
      </w:r>
    </w:p>
    <w:p w14:paraId="4679A679" w14:textId="77777777" w:rsidR="0063184C" w:rsidRDefault="0063184C" w:rsidP="0063184C">
      <w:pPr>
        <w:pStyle w:val="Bezodstpw"/>
      </w:pPr>
    </w:p>
    <w:p w14:paraId="43F43BB6" w14:textId="77777777" w:rsidR="0063184C" w:rsidRPr="00BB75FE" w:rsidRDefault="0063184C" w:rsidP="0063184C">
      <w:pPr>
        <w:pStyle w:val="Bezodstpw"/>
        <w:rPr>
          <w:b/>
          <w:lang w:val="en-GB"/>
        </w:rPr>
      </w:pPr>
      <w:r w:rsidRPr="00BB75FE">
        <w:rPr>
          <w:b/>
          <w:lang w:val="en-GB"/>
        </w:rPr>
        <w:t>Producent:</w:t>
      </w:r>
    </w:p>
    <w:p w14:paraId="7D43B3CD" w14:textId="77777777" w:rsidR="00785A57" w:rsidRDefault="00785A57" w:rsidP="0063184C">
      <w:pPr>
        <w:pStyle w:val="Bezodstpw"/>
        <w:rPr>
          <w:lang w:val="en-GB"/>
        </w:rPr>
      </w:pPr>
    </w:p>
    <w:p w14:paraId="0BA3981A" w14:textId="32478846" w:rsidR="0063184C" w:rsidRPr="00BB75FE" w:rsidRDefault="0063184C" w:rsidP="0063184C">
      <w:pPr>
        <w:pStyle w:val="Bezodstpw"/>
        <w:rPr>
          <w:lang w:val="en-GB"/>
        </w:rPr>
      </w:pPr>
      <w:r w:rsidRPr="00BB75FE">
        <w:rPr>
          <w:lang w:val="en-GB"/>
        </w:rPr>
        <w:t xml:space="preserve">Novascon Pharmaceuticals Sp. z o.o. </w:t>
      </w:r>
    </w:p>
    <w:p w14:paraId="05D1073D" w14:textId="50398FD0" w:rsidR="00BB75FE" w:rsidRDefault="00BB75FE" w:rsidP="00BB75FE">
      <w:r w:rsidRPr="00BB75FE">
        <w:rPr>
          <w:lang w:val="en-GB"/>
        </w:rPr>
        <w:t xml:space="preserve">ul. </w:t>
      </w:r>
      <w:r>
        <w:t>Skierniewicka 10A                                                                                                                                                         01-230 Warszawa</w:t>
      </w:r>
    </w:p>
    <w:p w14:paraId="25185A28" w14:textId="77777777" w:rsidR="00785A57" w:rsidRDefault="00785A57" w:rsidP="00785A57">
      <w:pPr>
        <w:rPr>
          <w:b/>
          <w:bCs/>
        </w:rPr>
      </w:pPr>
      <w:r w:rsidRPr="00E50F5E">
        <w:rPr>
          <w:b/>
          <w:bCs/>
        </w:rPr>
        <w:t>Dystrybutor:</w:t>
      </w:r>
    </w:p>
    <w:p w14:paraId="25F0C46F" w14:textId="6EEA1444" w:rsidR="00785A57" w:rsidRPr="00785A57" w:rsidRDefault="00785A57" w:rsidP="00785A57">
      <w:pPr>
        <w:rPr>
          <w:b/>
          <w:bCs/>
        </w:rPr>
      </w:pPr>
      <w:r w:rsidRPr="00E50F5E">
        <w:t>Simply You Poland sp. z o.o.,</w: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E50F5E">
        <w:t>ul. Skierniewicka 10A, 01-230 Warszawa.</w:t>
      </w:r>
    </w:p>
    <w:p w14:paraId="36FF6F44" w14:textId="77777777" w:rsidR="00785A57" w:rsidRDefault="00785A57" w:rsidP="00BB75FE"/>
    <w:p w14:paraId="41EDBD11" w14:textId="77777777" w:rsidR="00BB75FE" w:rsidRDefault="00BB75FE" w:rsidP="0063184C">
      <w:pPr>
        <w:pStyle w:val="Bezodstpw"/>
      </w:pPr>
    </w:p>
    <w:sectPr w:rsidR="00BB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84C"/>
    <w:rsid w:val="00045B5A"/>
    <w:rsid w:val="001F60D4"/>
    <w:rsid w:val="005259AD"/>
    <w:rsid w:val="0063184C"/>
    <w:rsid w:val="006E2462"/>
    <w:rsid w:val="00785A57"/>
    <w:rsid w:val="009E73B2"/>
    <w:rsid w:val="00BB75FE"/>
    <w:rsid w:val="00E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EB1F"/>
  <w15:docId w15:val="{EEE0130B-0398-450C-9AEC-EF2E58DF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18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Cieślik</dc:creator>
  <cp:lastModifiedBy>Andrzej Kowalczyk</cp:lastModifiedBy>
  <cp:revision>7</cp:revision>
  <dcterms:created xsi:type="dcterms:W3CDTF">2022-01-14T10:22:00Z</dcterms:created>
  <dcterms:modified xsi:type="dcterms:W3CDTF">2026-02-11T09:28:00Z</dcterms:modified>
</cp:coreProperties>
</file>